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D0" w:rsidRPr="0042614F" w:rsidRDefault="00EB74D0" w:rsidP="00983F4F">
      <w:pPr>
        <w:jc w:val="center"/>
        <w:rPr>
          <w:rFonts w:ascii="Tahoma" w:hAnsi="Tahoma" w:cs="Tahoma"/>
          <w:b/>
          <w:bCs/>
          <w:w w:val="95"/>
          <w:sz w:val="22"/>
          <w:szCs w:val="22"/>
        </w:rPr>
      </w:pPr>
    </w:p>
    <w:p w:rsidR="00A66C09" w:rsidRPr="0042614F" w:rsidRDefault="00A66C09" w:rsidP="0042614F">
      <w:pPr>
        <w:jc w:val="center"/>
        <w:rPr>
          <w:rFonts w:ascii="Tahoma" w:hAnsi="Tahoma" w:cs="Tahoma"/>
          <w:b/>
          <w:bCs/>
          <w:w w:val="95"/>
          <w:sz w:val="24"/>
          <w:szCs w:val="24"/>
        </w:rPr>
      </w:pPr>
      <w:r w:rsidRPr="0042614F">
        <w:rPr>
          <w:rFonts w:ascii="Tahoma" w:hAnsi="Tahoma" w:cs="Tahoma"/>
          <w:b/>
          <w:bCs/>
          <w:w w:val="95"/>
          <w:sz w:val="24"/>
          <w:szCs w:val="24"/>
        </w:rPr>
        <w:t xml:space="preserve">LEI N° </w:t>
      </w:r>
      <w:r w:rsidR="00533C06" w:rsidRPr="0042614F">
        <w:rPr>
          <w:rFonts w:ascii="Tahoma" w:hAnsi="Tahoma" w:cs="Tahoma"/>
          <w:b/>
          <w:bCs/>
          <w:w w:val="95"/>
          <w:sz w:val="24"/>
          <w:szCs w:val="24"/>
        </w:rPr>
        <w:t>99</w:t>
      </w:r>
      <w:r w:rsidR="00E10889" w:rsidRPr="0042614F">
        <w:rPr>
          <w:rFonts w:ascii="Tahoma" w:hAnsi="Tahoma" w:cs="Tahoma"/>
          <w:b/>
          <w:bCs/>
          <w:w w:val="95"/>
          <w:sz w:val="24"/>
          <w:szCs w:val="24"/>
        </w:rPr>
        <w:t>3</w:t>
      </w:r>
      <w:r w:rsidRPr="0042614F">
        <w:rPr>
          <w:rFonts w:ascii="Tahoma" w:hAnsi="Tahoma" w:cs="Tahoma"/>
          <w:b/>
          <w:bCs/>
          <w:w w:val="95"/>
          <w:sz w:val="24"/>
          <w:szCs w:val="24"/>
        </w:rPr>
        <w:t xml:space="preserve">, DE </w:t>
      </w:r>
      <w:r w:rsidR="00897721" w:rsidRPr="0042614F">
        <w:rPr>
          <w:rFonts w:ascii="Tahoma" w:hAnsi="Tahoma" w:cs="Tahoma"/>
          <w:b/>
          <w:bCs/>
          <w:w w:val="95"/>
          <w:sz w:val="24"/>
          <w:szCs w:val="24"/>
        </w:rPr>
        <w:t>18</w:t>
      </w:r>
      <w:r w:rsidRPr="0042614F">
        <w:rPr>
          <w:rFonts w:ascii="Tahoma" w:hAnsi="Tahoma" w:cs="Tahoma"/>
          <w:b/>
          <w:bCs/>
          <w:w w:val="95"/>
          <w:sz w:val="24"/>
          <w:szCs w:val="24"/>
        </w:rPr>
        <w:t xml:space="preserve"> DE </w:t>
      </w:r>
      <w:r w:rsidR="00897721" w:rsidRPr="0042614F">
        <w:rPr>
          <w:rFonts w:ascii="Tahoma" w:hAnsi="Tahoma" w:cs="Tahoma"/>
          <w:b/>
          <w:bCs/>
          <w:w w:val="95"/>
          <w:sz w:val="24"/>
          <w:szCs w:val="24"/>
        </w:rPr>
        <w:t>SETEMBRO</w:t>
      </w:r>
      <w:r w:rsidR="00B330B2" w:rsidRPr="0042614F">
        <w:rPr>
          <w:rFonts w:ascii="Tahoma" w:hAnsi="Tahoma" w:cs="Tahoma"/>
          <w:b/>
          <w:bCs/>
          <w:w w:val="95"/>
          <w:sz w:val="24"/>
          <w:szCs w:val="24"/>
        </w:rPr>
        <w:t xml:space="preserve"> </w:t>
      </w:r>
      <w:r w:rsidRPr="0042614F">
        <w:rPr>
          <w:rFonts w:ascii="Tahoma" w:hAnsi="Tahoma" w:cs="Tahoma"/>
          <w:b/>
          <w:bCs/>
          <w:w w:val="95"/>
          <w:sz w:val="24"/>
          <w:szCs w:val="24"/>
        </w:rPr>
        <w:t>DE 201</w:t>
      </w:r>
      <w:r w:rsidR="003B2C6F" w:rsidRPr="0042614F">
        <w:rPr>
          <w:rFonts w:ascii="Tahoma" w:hAnsi="Tahoma" w:cs="Tahoma"/>
          <w:b/>
          <w:bCs/>
          <w:w w:val="95"/>
          <w:sz w:val="24"/>
          <w:szCs w:val="24"/>
        </w:rPr>
        <w:t>5</w:t>
      </w:r>
      <w:r w:rsidR="0042614F" w:rsidRPr="0042614F">
        <w:rPr>
          <w:rFonts w:ascii="Tahoma" w:hAnsi="Tahoma" w:cs="Tahoma"/>
          <w:b/>
          <w:bCs/>
          <w:w w:val="95"/>
          <w:sz w:val="24"/>
          <w:szCs w:val="24"/>
        </w:rPr>
        <w:t>.</w:t>
      </w:r>
    </w:p>
    <w:p w:rsidR="0042614F" w:rsidRPr="0042614F" w:rsidRDefault="0042614F" w:rsidP="0042614F">
      <w:pPr>
        <w:jc w:val="center"/>
        <w:rPr>
          <w:rFonts w:ascii="Tahoma" w:hAnsi="Tahoma" w:cs="Tahoma"/>
          <w:b/>
          <w:bCs/>
          <w:w w:val="95"/>
          <w:sz w:val="24"/>
          <w:szCs w:val="24"/>
        </w:rPr>
      </w:pPr>
    </w:p>
    <w:p w:rsidR="0042614F" w:rsidRPr="0042614F" w:rsidRDefault="0042614F" w:rsidP="0042614F">
      <w:pPr>
        <w:jc w:val="center"/>
        <w:rPr>
          <w:rFonts w:ascii="Tahoma" w:hAnsi="Tahoma" w:cs="Tahoma"/>
          <w:b/>
          <w:bCs/>
          <w:w w:val="95"/>
          <w:sz w:val="24"/>
          <w:szCs w:val="24"/>
        </w:rPr>
      </w:pPr>
    </w:p>
    <w:p w:rsidR="00897721" w:rsidRPr="0042614F" w:rsidRDefault="00897721" w:rsidP="0042614F">
      <w:pPr>
        <w:spacing w:after="281"/>
        <w:ind w:left="4678"/>
        <w:jc w:val="both"/>
        <w:rPr>
          <w:rFonts w:ascii="Tahoma" w:eastAsia="Times New Roman" w:hAnsi="Tahoma" w:cs="Tahoma"/>
          <w:bCs/>
          <w:iCs/>
          <w:sz w:val="24"/>
          <w:szCs w:val="24"/>
        </w:rPr>
      </w:pPr>
      <w:r w:rsidRPr="0042614F">
        <w:rPr>
          <w:rFonts w:ascii="Tahoma" w:eastAsia="Times New Roman" w:hAnsi="Tahoma" w:cs="Tahoma"/>
          <w:bCs/>
          <w:iCs/>
          <w:sz w:val="24"/>
          <w:szCs w:val="24"/>
        </w:rPr>
        <w:t>“Dispõe sobre a obrigatoriedade de cadeiras de rodas nas agências e postos de serviços bancárias de Quitandinha.”</w:t>
      </w:r>
    </w:p>
    <w:p w:rsidR="0042614F" w:rsidRDefault="0042614F" w:rsidP="0042614F">
      <w:pPr>
        <w:spacing w:after="281"/>
        <w:ind w:firstLine="851"/>
        <w:jc w:val="both"/>
        <w:rPr>
          <w:rFonts w:ascii="Tahoma" w:eastAsia="Times New Roman" w:hAnsi="Tahoma" w:cs="Tahoma"/>
          <w:bCs/>
          <w:iCs/>
          <w:sz w:val="24"/>
          <w:szCs w:val="24"/>
        </w:rPr>
      </w:pPr>
    </w:p>
    <w:p w:rsidR="00897721" w:rsidRPr="0042614F" w:rsidRDefault="00897721" w:rsidP="0042614F">
      <w:pPr>
        <w:spacing w:after="281"/>
        <w:ind w:firstLine="851"/>
        <w:jc w:val="both"/>
        <w:rPr>
          <w:rFonts w:ascii="Tahoma" w:eastAsia="Times New Roman" w:hAnsi="Tahoma" w:cs="Tahoma"/>
          <w:bCs/>
          <w:iCs/>
          <w:sz w:val="24"/>
          <w:szCs w:val="24"/>
        </w:rPr>
      </w:pPr>
      <w:r w:rsidRPr="0042614F">
        <w:rPr>
          <w:rFonts w:ascii="Tahoma" w:eastAsia="Times New Roman" w:hAnsi="Tahoma" w:cs="Tahoma"/>
          <w:bCs/>
          <w:iCs/>
          <w:sz w:val="24"/>
          <w:szCs w:val="24"/>
        </w:rPr>
        <w:t xml:space="preserve">A Câmara Municipal de Quitandinha, Estado do Paraná, aprovou e eu, </w:t>
      </w:r>
      <w:r w:rsidRPr="0042614F">
        <w:rPr>
          <w:rFonts w:ascii="Tahoma" w:eastAsia="Times New Roman" w:hAnsi="Tahoma" w:cs="Tahoma"/>
          <w:b/>
          <w:bCs/>
          <w:iCs/>
          <w:sz w:val="24"/>
          <w:szCs w:val="24"/>
        </w:rPr>
        <w:t xml:space="preserve">Marcio Neri de Oliveira, </w:t>
      </w:r>
      <w:r w:rsidRPr="0042614F">
        <w:rPr>
          <w:rFonts w:ascii="Tahoma" w:eastAsia="Times New Roman" w:hAnsi="Tahoma" w:cs="Tahoma"/>
          <w:bCs/>
          <w:iCs/>
          <w:sz w:val="24"/>
          <w:szCs w:val="24"/>
        </w:rPr>
        <w:t>Prefeito Municipal, sanciono a seguinte lei:</w:t>
      </w:r>
    </w:p>
    <w:p w:rsidR="00897721" w:rsidRPr="0042614F" w:rsidRDefault="00EF455D" w:rsidP="0042614F">
      <w:pPr>
        <w:pStyle w:val="SemEspaamento"/>
        <w:ind w:firstLine="851"/>
        <w:jc w:val="both"/>
        <w:rPr>
          <w:rFonts w:ascii="Tahoma" w:hAnsi="Tahoma" w:cs="Tahoma"/>
          <w:sz w:val="24"/>
          <w:szCs w:val="24"/>
          <w:lang w:eastAsia="pt-BR"/>
        </w:rPr>
      </w:pPr>
      <w:hyperlink r:id="rId6" w:history="1">
        <w:r w:rsidR="00897721" w:rsidRPr="0042614F">
          <w:rPr>
            <w:rStyle w:val="Hyperlink"/>
            <w:rFonts w:ascii="Tahoma" w:hAnsi="Tahoma" w:cs="Tahoma"/>
            <w:b/>
            <w:bCs/>
            <w:color w:val="auto"/>
            <w:sz w:val="24"/>
            <w:szCs w:val="24"/>
            <w:u w:val="none"/>
          </w:rPr>
          <w:t>Art. 1º</w:t>
        </w:r>
      </w:hyperlink>
      <w:r w:rsidR="00897721" w:rsidRPr="0042614F">
        <w:rPr>
          <w:rFonts w:ascii="Tahoma" w:hAnsi="Tahoma" w:cs="Tahoma"/>
          <w:sz w:val="24"/>
          <w:szCs w:val="24"/>
          <w:lang w:eastAsia="pt-BR"/>
        </w:rPr>
        <w:t xml:space="preserve"> - É obrigatória a disponibilização de, no mínimo, 02 (duas) cadeiras de rodas nas agências bancárias e, ao menos 01 (uma) cadeira de rodas, nos postos de serviços bancários de Quitandinha, para uso restrito na área de cada agência ou posto de serviço e em local de fácil acesso.</w:t>
      </w:r>
    </w:p>
    <w:p w:rsidR="0042614F" w:rsidRPr="0042614F" w:rsidRDefault="0042614F" w:rsidP="0042614F">
      <w:pPr>
        <w:pStyle w:val="SemEspaamento"/>
        <w:ind w:firstLine="851"/>
        <w:jc w:val="both"/>
        <w:rPr>
          <w:rFonts w:ascii="Tahoma" w:hAnsi="Tahoma" w:cs="Tahoma"/>
          <w:sz w:val="24"/>
          <w:szCs w:val="24"/>
          <w:lang w:eastAsia="pt-BR"/>
        </w:rPr>
      </w:pPr>
    </w:p>
    <w:p w:rsidR="00897721" w:rsidRPr="0042614F" w:rsidRDefault="00897721" w:rsidP="0042614F">
      <w:pPr>
        <w:pStyle w:val="SemEspaamento"/>
        <w:ind w:firstLine="851"/>
        <w:jc w:val="both"/>
        <w:rPr>
          <w:rFonts w:ascii="Tahoma" w:hAnsi="Tahoma" w:cs="Tahoma"/>
          <w:sz w:val="24"/>
          <w:szCs w:val="24"/>
          <w:lang w:eastAsia="pt-BR"/>
        </w:rPr>
      </w:pPr>
      <w:r w:rsidRPr="0042614F">
        <w:rPr>
          <w:rFonts w:ascii="Tahoma" w:hAnsi="Tahoma" w:cs="Tahoma"/>
          <w:sz w:val="24"/>
          <w:szCs w:val="24"/>
          <w:lang w:eastAsia="pt-BR"/>
        </w:rPr>
        <w:t xml:space="preserve"> </w:t>
      </w:r>
      <w:hyperlink r:id="rId7" w:history="1">
        <w:r w:rsidRPr="0042614F">
          <w:rPr>
            <w:rStyle w:val="Hyperlink"/>
            <w:rFonts w:ascii="Tahoma" w:hAnsi="Tahoma" w:cs="Tahoma"/>
            <w:b/>
            <w:bCs/>
            <w:color w:val="auto"/>
            <w:sz w:val="24"/>
            <w:szCs w:val="24"/>
            <w:u w:val="none"/>
          </w:rPr>
          <w:t>Art. 2º</w:t>
        </w:r>
      </w:hyperlink>
      <w:r w:rsidRPr="0042614F">
        <w:rPr>
          <w:rFonts w:ascii="Tahoma" w:hAnsi="Tahoma" w:cs="Tahoma"/>
          <w:sz w:val="24"/>
          <w:szCs w:val="24"/>
          <w:lang w:eastAsia="pt-BR"/>
        </w:rPr>
        <w:t xml:space="preserve"> - A disponibilização ter por objetivo atender aos portadores de necessidade especiais, físicas ou outras e aos idosos, ou ainda, para situações adversas que venham a precisar de tal equipamento. </w:t>
      </w:r>
    </w:p>
    <w:p w:rsidR="0042614F" w:rsidRPr="0042614F" w:rsidRDefault="0042614F" w:rsidP="0042614F">
      <w:pPr>
        <w:pStyle w:val="SemEspaamento"/>
        <w:ind w:firstLine="851"/>
        <w:jc w:val="both"/>
        <w:rPr>
          <w:rFonts w:ascii="Tahoma" w:hAnsi="Tahoma" w:cs="Tahoma"/>
          <w:b/>
          <w:bCs/>
          <w:sz w:val="24"/>
          <w:szCs w:val="24"/>
          <w:lang w:eastAsia="pt-BR"/>
        </w:rPr>
      </w:pPr>
    </w:p>
    <w:p w:rsidR="00897721" w:rsidRPr="0042614F" w:rsidRDefault="00897721" w:rsidP="0042614F">
      <w:pPr>
        <w:pStyle w:val="SemEspaamento"/>
        <w:ind w:firstLine="851"/>
        <w:jc w:val="both"/>
        <w:rPr>
          <w:rFonts w:ascii="Tahoma" w:hAnsi="Tahoma" w:cs="Tahoma"/>
          <w:sz w:val="24"/>
          <w:szCs w:val="24"/>
          <w:lang w:eastAsia="pt-BR"/>
        </w:rPr>
      </w:pPr>
      <w:r w:rsidRPr="0042614F">
        <w:rPr>
          <w:rFonts w:ascii="Tahoma" w:hAnsi="Tahoma" w:cs="Tahoma"/>
          <w:b/>
          <w:bCs/>
          <w:sz w:val="24"/>
          <w:szCs w:val="24"/>
          <w:lang w:eastAsia="pt-BR"/>
        </w:rPr>
        <w:t>Art. 3º</w:t>
      </w:r>
      <w:r w:rsidRPr="0042614F">
        <w:rPr>
          <w:rFonts w:ascii="Tahoma" w:hAnsi="Tahoma" w:cs="Tahoma"/>
          <w:sz w:val="24"/>
          <w:szCs w:val="24"/>
          <w:lang w:eastAsia="pt-BR"/>
        </w:rPr>
        <w:t xml:space="preserve"> - Os estabelecimentos bancários terão o prazo de 90 (noventa) dias, a contar da data da publicação desta Lei, para providenciarem a disponibilização do exigido no artigo 1º. </w:t>
      </w:r>
    </w:p>
    <w:p w:rsidR="0042614F" w:rsidRPr="0042614F" w:rsidRDefault="0042614F" w:rsidP="0042614F">
      <w:pPr>
        <w:pStyle w:val="SemEspaamento"/>
        <w:ind w:firstLine="851"/>
        <w:jc w:val="both"/>
        <w:rPr>
          <w:rFonts w:ascii="Tahoma" w:hAnsi="Tahoma" w:cs="Tahoma"/>
          <w:b/>
          <w:bCs/>
          <w:sz w:val="24"/>
          <w:szCs w:val="24"/>
          <w:lang w:eastAsia="pt-BR"/>
        </w:rPr>
      </w:pPr>
    </w:p>
    <w:p w:rsidR="00897721" w:rsidRPr="0042614F" w:rsidRDefault="00897721" w:rsidP="0042614F">
      <w:pPr>
        <w:pStyle w:val="SemEspaamento"/>
        <w:ind w:firstLine="851"/>
        <w:jc w:val="both"/>
        <w:rPr>
          <w:rFonts w:ascii="Tahoma" w:hAnsi="Tahoma" w:cs="Tahoma"/>
          <w:sz w:val="24"/>
          <w:szCs w:val="24"/>
          <w:lang w:eastAsia="pt-BR"/>
        </w:rPr>
      </w:pPr>
      <w:r w:rsidRPr="0042614F">
        <w:rPr>
          <w:rFonts w:ascii="Tahoma" w:hAnsi="Tahoma" w:cs="Tahoma"/>
          <w:b/>
          <w:bCs/>
          <w:sz w:val="24"/>
          <w:szCs w:val="24"/>
          <w:lang w:eastAsia="pt-BR"/>
        </w:rPr>
        <w:t>Art. 4º</w:t>
      </w:r>
      <w:r w:rsidRPr="0042614F">
        <w:rPr>
          <w:rFonts w:ascii="Tahoma" w:hAnsi="Tahoma" w:cs="Tahoma"/>
          <w:sz w:val="24"/>
          <w:szCs w:val="24"/>
          <w:lang w:eastAsia="pt-BR"/>
        </w:rPr>
        <w:t xml:space="preserve"> - O estabelecimento bancário que infringir o disposto nesta Lei ficará sujeito às seguintes penalidades: </w:t>
      </w:r>
    </w:p>
    <w:p w:rsidR="00897721" w:rsidRPr="0042614F" w:rsidRDefault="00897721" w:rsidP="0042614F">
      <w:pPr>
        <w:pStyle w:val="SemEspaamento"/>
        <w:ind w:firstLine="851"/>
        <w:jc w:val="both"/>
        <w:rPr>
          <w:rFonts w:ascii="Tahoma" w:hAnsi="Tahoma" w:cs="Tahoma"/>
          <w:i/>
          <w:sz w:val="24"/>
          <w:szCs w:val="24"/>
          <w:lang w:eastAsia="pt-BR"/>
        </w:rPr>
      </w:pPr>
      <w:r w:rsidRPr="0042614F">
        <w:rPr>
          <w:rFonts w:ascii="Tahoma" w:hAnsi="Tahoma" w:cs="Tahoma"/>
          <w:sz w:val="24"/>
          <w:szCs w:val="24"/>
          <w:lang w:eastAsia="pt-BR"/>
        </w:rPr>
        <w:t xml:space="preserve">I - advertência, na primeira autuação, sendo notificado para providenciar a devida regularização no prazo de 30 (trinta) dias </w:t>
      </w:r>
      <w:r w:rsidRPr="0042614F">
        <w:rPr>
          <w:rFonts w:ascii="Tahoma" w:hAnsi="Tahoma" w:cs="Tahoma"/>
          <w:i/>
          <w:sz w:val="24"/>
          <w:szCs w:val="24"/>
          <w:lang w:eastAsia="pt-BR"/>
        </w:rPr>
        <w:t xml:space="preserve">úteis; </w:t>
      </w:r>
    </w:p>
    <w:p w:rsidR="00897721" w:rsidRPr="0042614F" w:rsidRDefault="00897721" w:rsidP="0042614F">
      <w:pPr>
        <w:pStyle w:val="SemEspaamento"/>
        <w:ind w:firstLine="851"/>
        <w:jc w:val="both"/>
        <w:rPr>
          <w:rFonts w:ascii="Tahoma" w:hAnsi="Tahoma" w:cs="Tahoma"/>
          <w:sz w:val="24"/>
          <w:szCs w:val="24"/>
          <w:lang w:eastAsia="pt-BR"/>
        </w:rPr>
      </w:pPr>
      <w:r w:rsidRPr="0042614F">
        <w:rPr>
          <w:rFonts w:ascii="Tahoma" w:hAnsi="Tahoma" w:cs="Tahoma"/>
          <w:sz w:val="24"/>
          <w:szCs w:val="24"/>
          <w:lang w:eastAsia="pt-BR"/>
        </w:rPr>
        <w:t xml:space="preserve">II – multa no valor de 1000 (mil) </w:t>
      </w:r>
      <w:proofErr w:type="spellStart"/>
      <w:r w:rsidRPr="0042614F">
        <w:rPr>
          <w:rFonts w:ascii="Tahoma" w:hAnsi="Tahoma" w:cs="Tahoma"/>
          <w:sz w:val="24"/>
          <w:szCs w:val="24"/>
          <w:lang w:eastAsia="pt-BR"/>
        </w:rPr>
        <w:t>UFMs</w:t>
      </w:r>
      <w:proofErr w:type="spellEnd"/>
      <w:r w:rsidRPr="0042614F">
        <w:rPr>
          <w:rFonts w:ascii="Tahoma" w:hAnsi="Tahoma" w:cs="Tahoma"/>
          <w:sz w:val="24"/>
          <w:szCs w:val="24"/>
          <w:lang w:eastAsia="pt-BR"/>
        </w:rPr>
        <w:t xml:space="preserve"> após este prazo</w:t>
      </w:r>
      <w:r w:rsidR="0080773E">
        <w:rPr>
          <w:rFonts w:ascii="Tahoma" w:hAnsi="Tahoma" w:cs="Tahoma"/>
          <w:sz w:val="24"/>
          <w:szCs w:val="24"/>
          <w:lang w:eastAsia="pt-BR"/>
        </w:rPr>
        <w:t xml:space="preserve"> </w:t>
      </w:r>
      <w:r w:rsidRPr="0042614F">
        <w:rPr>
          <w:rFonts w:ascii="Tahoma" w:hAnsi="Tahoma" w:cs="Tahoma"/>
          <w:sz w:val="24"/>
          <w:szCs w:val="24"/>
          <w:lang w:eastAsia="pt-BR"/>
        </w:rPr>
        <w:t xml:space="preserve">e, em persistindo a infração, será aplicada multa diária no valor de 100 (cem) </w:t>
      </w:r>
      <w:proofErr w:type="spellStart"/>
      <w:r w:rsidRPr="0042614F">
        <w:rPr>
          <w:rFonts w:ascii="Tahoma" w:hAnsi="Tahoma" w:cs="Tahoma"/>
          <w:sz w:val="24"/>
          <w:szCs w:val="24"/>
          <w:lang w:eastAsia="pt-BR"/>
        </w:rPr>
        <w:t>UFMs</w:t>
      </w:r>
      <w:proofErr w:type="spellEnd"/>
      <w:r w:rsidRPr="0042614F">
        <w:rPr>
          <w:rFonts w:ascii="Tahoma" w:hAnsi="Tahoma" w:cs="Tahoma"/>
          <w:sz w:val="24"/>
          <w:szCs w:val="24"/>
          <w:lang w:eastAsia="pt-BR"/>
        </w:rPr>
        <w:t xml:space="preserve"> até o prazo de 30 (trinta) dias.</w:t>
      </w:r>
    </w:p>
    <w:p w:rsidR="00897721" w:rsidRPr="0042614F" w:rsidRDefault="00897721" w:rsidP="0042614F">
      <w:pPr>
        <w:pStyle w:val="SemEspaamento"/>
        <w:ind w:firstLine="851"/>
        <w:jc w:val="both"/>
        <w:rPr>
          <w:rFonts w:ascii="Tahoma" w:hAnsi="Tahoma" w:cs="Tahoma"/>
          <w:sz w:val="24"/>
          <w:szCs w:val="24"/>
          <w:lang w:eastAsia="pt-BR"/>
        </w:rPr>
      </w:pPr>
      <w:bookmarkStart w:id="0" w:name="_GoBack"/>
      <w:bookmarkEnd w:id="0"/>
      <w:r w:rsidRPr="0042614F">
        <w:rPr>
          <w:rFonts w:ascii="Tahoma" w:hAnsi="Tahoma" w:cs="Tahoma"/>
          <w:sz w:val="24"/>
          <w:szCs w:val="24"/>
          <w:lang w:eastAsia="pt-BR"/>
        </w:rPr>
        <w:t xml:space="preserve">III – Interdição, após esgotados todos os procedimentos constantes dos incisos I e II. </w:t>
      </w:r>
    </w:p>
    <w:p w:rsidR="0042614F" w:rsidRPr="0042614F" w:rsidRDefault="0042614F" w:rsidP="0042614F">
      <w:pPr>
        <w:pStyle w:val="SemEspaamento"/>
        <w:ind w:firstLine="851"/>
        <w:jc w:val="both"/>
        <w:rPr>
          <w:rFonts w:ascii="Tahoma" w:hAnsi="Tahoma" w:cs="Tahoma"/>
          <w:sz w:val="24"/>
          <w:szCs w:val="24"/>
        </w:rPr>
      </w:pPr>
    </w:p>
    <w:p w:rsidR="00897721" w:rsidRPr="0042614F" w:rsidRDefault="00EF455D" w:rsidP="0042614F">
      <w:pPr>
        <w:pStyle w:val="SemEspaamento"/>
        <w:ind w:firstLine="851"/>
        <w:jc w:val="both"/>
        <w:rPr>
          <w:rFonts w:ascii="Tahoma" w:hAnsi="Tahoma" w:cs="Tahoma"/>
          <w:sz w:val="24"/>
          <w:szCs w:val="24"/>
          <w:lang w:eastAsia="pt-BR"/>
        </w:rPr>
      </w:pPr>
      <w:hyperlink r:id="rId8" w:history="1">
        <w:r w:rsidR="00897721" w:rsidRPr="0042614F">
          <w:rPr>
            <w:rStyle w:val="Hyperlink"/>
            <w:rFonts w:ascii="Tahoma" w:hAnsi="Tahoma" w:cs="Tahoma"/>
            <w:b/>
            <w:bCs/>
            <w:color w:val="000000"/>
            <w:sz w:val="24"/>
            <w:szCs w:val="24"/>
            <w:u w:val="none"/>
          </w:rPr>
          <w:t>Art. 5º</w:t>
        </w:r>
      </w:hyperlink>
      <w:r w:rsidR="00897721" w:rsidRPr="0042614F">
        <w:rPr>
          <w:rFonts w:ascii="Tahoma" w:hAnsi="Tahoma" w:cs="Tahoma"/>
          <w:sz w:val="24"/>
          <w:szCs w:val="24"/>
        </w:rPr>
        <w:t xml:space="preserve"> - </w:t>
      </w:r>
      <w:r w:rsidR="00897721" w:rsidRPr="0042614F">
        <w:rPr>
          <w:rFonts w:ascii="Tahoma" w:hAnsi="Tahoma" w:cs="Tahoma"/>
          <w:sz w:val="24"/>
          <w:szCs w:val="24"/>
          <w:lang w:eastAsia="pt-BR"/>
        </w:rPr>
        <w:t>Esta Lei entrará em vigor na data de sua publicação, revogadas as disposições em contrário.</w:t>
      </w:r>
    </w:p>
    <w:p w:rsidR="0042614F" w:rsidRPr="0042614F" w:rsidRDefault="0042614F" w:rsidP="0042614F">
      <w:pPr>
        <w:pStyle w:val="SemEspaamento"/>
        <w:ind w:firstLine="851"/>
        <w:jc w:val="both"/>
        <w:rPr>
          <w:rFonts w:ascii="Tahoma" w:hAnsi="Tahoma" w:cs="Tahoma"/>
          <w:w w:val="95"/>
          <w:sz w:val="24"/>
          <w:szCs w:val="24"/>
        </w:rPr>
      </w:pPr>
    </w:p>
    <w:p w:rsidR="00A66C09" w:rsidRPr="0042614F" w:rsidRDefault="00A66C09" w:rsidP="0042614F">
      <w:pPr>
        <w:pStyle w:val="SemEspaamento"/>
        <w:ind w:firstLine="851"/>
        <w:jc w:val="both"/>
        <w:rPr>
          <w:rFonts w:ascii="Tahoma" w:hAnsi="Tahoma" w:cs="Tahoma"/>
          <w:w w:val="95"/>
          <w:sz w:val="24"/>
          <w:szCs w:val="24"/>
        </w:rPr>
      </w:pPr>
      <w:r w:rsidRPr="0042614F">
        <w:rPr>
          <w:rFonts w:ascii="Tahoma" w:hAnsi="Tahoma" w:cs="Tahoma"/>
          <w:w w:val="95"/>
          <w:sz w:val="24"/>
          <w:szCs w:val="24"/>
        </w:rPr>
        <w:t xml:space="preserve">Gabinete do Prefeito do Município de Quitandinha, Estado do Paraná, em </w:t>
      </w:r>
      <w:r w:rsidR="00897721" w:rsidRPr="0042614F">
        <w:rPr>
          <w:rFonts w:ascii="Tahoma" w:hAnsi="Tahoma" w:cs="Tahoma"/>
          <w:w w:val="95"/>
          <w:sz w:val="24"/>
          <w:szCs w:val="24"/>
        </w:rPr>
        <w:t>18</w:t>
      </w:r>
      <w:r w:rsidR="00185DA6" w:rsidRPr="0042614F">
        <w:rPr>
          <w:rFonts w:ascii="Tahoma" w:hAnsi="Tahoma" w:cs="Tahoma"/>
          <w:w w:val="95"/>
          <w:sz w:val="24"/>
          <w:szCs w:val="24"/>
        </w:rPr>
        <w:t xml:space="preserve"> de </w:t>
      </w:r>
      <w:r w:rsidR="00897721" w:rsidRPr="0042614F">
        <w:rPr>
          <w:rFonts w:ascii="Tahoma" w:hAnsi="Tahoma" w:cs="Tahoma"/>
          <w:w w:val="95"/>
          <w:sz w:val="24"/>
          <w:szCs w:val="24"/>
        </w:rPr>
        <w:t>setembro</w:t>
      </w:r>
      <w:r w:rsidRPr="0042614F">
        <w:rPr>
          <w:rFonts w:ascii="Tahoma" w:hAnsi="Tahoma" w:cs="Tahoma"/>
          <w:w w:val="95"/>
          <w:sz w:val="24"/>
          <w:szCs w:val="24"/>
        </w:rPr>
        <w:t xml:space="preserve"> de 201</w:t>
      </w:r>
      <w:r w:rsidR="00185DA6" w:rsidRPr="0042614F">
        <w:rPr>
          <w:rFonts w:ascii="Tahoma" w:hAnsi="Tahoma" w:cs="Tahoma"/>
          <w:w w:val="95"/>
          <w:sz w:val="24"/>
          <w:szCs w:val="24"/>
        </w:rPr>
        <w:t>5</w:t>
      </w:r>
      <w:r w:rsidRPr="0042614F">
        <w:rPr>
          <w:rFonts w:ascii="Tahoma" w:hAnsi="Tahoma" w:cs="Tahoma"/>
          <w:w w:val="95"/>
          <w:sz w:val="24"/>
          <w:szCs w:val="24"/>
        </w:rPr>
        <w:t>.</w:t>
      </w:r>
    </w:p>
    <w:p w:rsidR="0042614F" w:rsidRDefault="0042614F" w:rsidP="0042614F">
      <w:pPr>
        <w:tabs>
          <w:tab w:val="left" w:pos="4830"/>
        </w:tabs>
        <w:ind w:firstLine="708"/>
        <w:rPr>
          <w:rFonts w:ascii="Tahoma" w:hAnsi="Tahoma" w:cs="Tahoma"/>
          <w:w w:val="95"/>
          <w:sz w:val="24"/>
          <w:szCs w:val="24"/>
        </w:rPr>
      </w:pPr>
      <w:r w:rsidRPr="0042614F">
        <w:rPr>
          <w:rFonts w:ascii="Tahoma" w:hAnsi="Tahoma" w:cs="Tahoma"/>
          <w:w w:val="95"/>
          <w:sz w:val="24"/>
          <w:szCs w:val="24"/>
        </w:rPr>
        <w:tab/>
      </w:r>
    </w:p>
    <w:p w:rsidR="0042614F" w:rsidRPr="0042614F" w:rsidRDefault="0042614F" w:rsidP="0042614F">
      <w:pPr>
        <w:tabs>
          <w:tab w:val="left" w:pos="4830"/>
        </w:tabs>
        <w:ind w:firstLine="708"/>
        <w:rPr>
          <w:rFonts w:ascii="Tahoma" w:hAnsi="Tahoma" w:cs="Tahoma"/>
          <w:w w:val="95"/>
          <w:sz w:val="24"/>
          <w:szCs w:val="24"/>
        </w:rPr>
      </w:pPr>
    </w:p>
    <w:p w:rsidR="0042614F" w:rsidRPr="0042614F" w:rsidRDefault="0042614F" w:rsidP="0042614F">
      <w:pPr>
        <w:ind w:firstLine="708"/>
        <w:rPr>
          <w:rFonts w:ascii="Tahoma" w:hAnsi="Tahoma" w:cs="Tahoma"/>
          <w:w w:val="95"/>
          <w:sz w:val="24"/>
          <w:szCs w:val="24"/>
        </w:rPr>
      </w:pPr>
    </w:p>
    <w:p w:rsidR="00A66C09" w:rsidRPr="0042614F" w:rsidRDefault="00A66C09" w:rsidP="0042614F">
      <w:pPr>
        <w:jc w:val="center"/>
        <w:rPr>
          <w:rFonts w:ascii="Tahoma" w:hAnsi="Tahoma" w:cs="Tahoma"/>
          <w:b/>
          <w:bCs/>
          <w:w w:val="95"/>
          <w:sz w:val="24"/>
          <w:szCs w:val="24"/>
        </w:rPr>
      </w:pPr>
      <w:r w:rsidRPr="0042614F">
        <w:rPr>
          <w:rFonts w:ascii="Tahoma" w:hAnsi="Tahoma" w:cs="Tahoma"/>
          <w:b/>
          <w:bCs/>
          <w:w w:val="95"/>
          <w:sz w:val="24"/>
          <w:szCs w:val="24"/>
        </w:rPr>
        <w:t>Marcio Neri de Oliveira</w:t>
      </w:r>
    </w:p>
    <w:p w:rsidR="00A66C09" w:rsidRPr="0042614F" w:rsidRDefault="00A66C09" w:rsidP="0042614F">
      <w:pPr>
        <w:jc w:val="center"/>
        <w:rPr>
          <w:rFonts w:ascii="Tahoma" w:hAnsi="Tahoma" w:cs="Tahoma"/>
          <w:bCs/>
          <w:w w:val="95"/>
          <w:sz w:val="24"/>
          <w:szCs w:val="24"/>
        </w:rPr>
      </w:pPr>
      <w:r w:rsidRPr="0042614F">
        <w:rPr>
          <w:rFonts w:ascii="Tahoma" w:hAnsi="Tahoma" w:cs="Tahoma"/>
          <w:bCs/>
          <w:w w:val="95"/>
          <w:sz w:val="24"/>
          <w:szCs w:val="24"/>
        </w:rPr>
        <w:t>Prefeito Municipal</w:t>
      </w:r>
    </w:p>
    <w:p w:rsidR="00A66C09" w:rsidRDefault="00A66C09" w:rsidP="00983F4F">
      <w:pPr>
        <w:widowControl w:val="0"/>
        <w:spacing w:line="360" w:lineRule="auto"/>
        <w:jc w:val="center"/>
        <w:rPr>
          <w:rFonts w:ascii="Tahoma" w:hAnsi="Tahoma" w:cs="Tahoma"/>
          <w:b/>
          <w:bCs/>
          <w:sz w:val="24"/>
          <w:szCs w:val="24"/>
        </w:rPr>
      </w:pPr>
    </w:p>
    <w:sectPr w:rsidR="00A66C09" w:rsidSect="00BC6759">
      <w:headerReference w:type="default" r:id="rId9"/>
      <w:footerReference w:type="default" r:id="rId10"/>
      <w:pgSz w:w="12240" w:h="15840"/>
      <w:pgMar w:top="1943"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F3" w:rsidRDefault="00597EF3" w:rsidP="00BC6759">
      <w:r>
        <w:separator/>
      </w:r>
    </w:p>
  </w:endnote>
  <w:endnote w:type="continuationSeparator" w:id="0">
    <w:p w:rsidR="00597EF3" w:rsidRDefault="00597EF3" w:rsidP="00BC6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09" w:rsidRPr="007A0037" w:rsidRDefault="00A66C09" w:rsidP="00706000">
    <w:pPr>
      <w:pStyle w:val="Rodap"/>
      <w:jc w:val="center"/>
      <w:rPr>
        <w:rFonts w:ascii="Calibri" w:hAnsi="Calibri" w:cs="Calibri"/>
        <w:sz w:val="8"/>
        <w:szCs w:val="8"/>
      </w:rPr>
    </w:pPr>
    <w:r>
      <w:rPr>
        <w:rFonts w:ascii="Calibri" w:hAnsi="Calibri" w:cs="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C09" w:rsidRDefault="00A66C09" w:rsidP="00706000">
    <w:pPr>
      <w:pStyle w:val="Rodap"/>
      <w:jc w:val="center"/>
      <w:rPr>
        <w:rFonts w:ascii="Calibri" w:hAnsi="Calibri" w:cs="Calibri"/>
      </w:rPr>
    </w:pPr>
    <w:r>
      <w:rPr>
        <w:rFonts w:ascii="Calibri" w:hAnsi="Calibri" w:cs="Calibri"/>
      </w:rPr>
      <w:t xml:space="preserve">Rua José de Sá Ribas, 238, Centro, Fone: (41) 3623-1231, CEP: 83840-000, </w:t>
    </w:r>
    <w:hyperlink r:id="rId1" w:history="1">
      <w:r w:rsidRPr="00E50F6D">
        <w:rPr>
          <w:rStyle w:val="Hyperlink"/>
          <w:rFonts w:ascii="Calibri" w:hAnsi="Calibri" w:cs="Calibri"/>
        </w:rPr>
        <w:t>www.quitandinha.pr.gov.br</w:t>
      </w:r>
    </w:hyperlink>
  </w:p>
  <w:p w:rsidR="00A66C09" w:rsidRDefault="00A66C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F3" w:rsidRDefault="00597EF3" w:rsidP="00BC6759">
      <w:r>
        <w:separator/>
      </w:r>
    </w:p>
  </w:footnote>
  <w:footnote w:type="continuationSeparator" w:id="0">
    <w:p w:rsidR="00597EF3" w:rsidRDefault="00597EF3" w:rsidP="00BC6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09" w:rsidRDefault="00EF455D">
    <w:pPr>
      <w:pStyle w:val="Cabealho"/>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4.45pt;width:65.25pt;height:73.5pt;z-index:-251657728" fillcolor="window">
          <v:imagedata r:id="rId1" o:title=""/>
        </v:shape>
        <o:OLEObject Type="Embed" ProgID="PBrush" ShapeID="_x0000_s2049" DrawAspect="Content" ObjectID="_1505223814" r:id="rId2"/>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70.85pt;margin-top:-3.7pt;width:376.5pt;height:77.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" o:allowincell="f" filled="f" fillcolor="#ff9" strokecolor="white">
          <v:fill color2="red" focus="100%" type="gradient"/>
          <v:textbox>
            <w:txbxContent>
              <w:p w:rsidR="00A66C09" w:rsidRPr="00E25F32" w:rsidRDefault="00A66C09" w:rsidP="00706000">
                <w:pPr>
                  <w:jc w:val="center"/>
                  <w:rPr>
                    <w:rFonts w:ascii="Calibri" w:hAnsi="Calibri" w:cs="Calibri"/>
                    <w:b/>
                    <w:bCs/>
                    <w:color w:val="808080"/>
                    <w:sz w:val="30"/>
                    <w:szCs w:val="30"/>
                  </w:rPr>
                </w:pPr>
                <w:r w:rsidRPr="00E25F32">
                  <w:rPr>
                    <w:rFonts w:ascii="Calibri" w:hAnsi="Calibri" w:cs="Calibri"/>
                    <w:b/>
                    <w:bCs/>
                    <w:color w:val="808080"/>
                    <w:sz w:val="30"/>
                    <w:szCs w:val="30"/>
                  </w:rPr>
                  <w:t>PREFEITURA MUNICIPAL DE QUITANDINHA</w:t>
                </w:r>
              </w:p>
              <w:p w:rsidR="00A66C09" w:rsidRPr="00E25F32" w:rsidRDefault="00A66C09" w:rsidP="00706000">
                <w:pPr>
                  <w:jc w:val="center"/>
                  <w:rPr>
                    <w:rFonts w:ascii="Calibri" w:hAnsi="Calibri" w:cs="Calibri"/>
                    <w:b/>
                    <w:bCs/>
                    <w:color w:val="808080"/>
                    <w:sz w:val="12"/>
                    <w:szCs w:val="12"/>
                  </w:rPr>
                </w:pPr>
              </w:p>
              <w:p w:rsidR="00A66C09" w:rsidRPr="00E25F32" w:rsidRDefault="00A66C09" w:rsidP="00706000">
                <w:pPr>
                  <w:jc w:val="center"/>
                  <w:rPr>
                    <w:rFonts w:ascii="Calibri" w:hAnsi="Calibri" w:cs="Calibri"/>
                    <w:b/>
                    <w:bCs/>
                    <w:color w:val="808080"/>
                    <w:sz w:val="30"/>
                    <w:szCs w:val="30"/>
                  </w:rPr>
                </w:pPr>
                <w:r w:rsidRPr="00E25F32">
                  <w:rPr>
                    <w:rFonts w:ascii="Calibri" w:hAnsi="Calibri" w:cs="Calibri"/>
                    <w:b/>
                    <w:bCs/>
                    <w:color w:val="808080"/>
                    <w:sz w:val="30"/>
                    <w:szCs w:val="30"/>
                  </w:rPr>
                  <w:t>Gabinete do Prefeito</w:t>
                </w:r>
              </w:p>
              <w:p w:rsidR="00A66C09" w:rsidRPr="00E50F6D" w:rsidRDefault="00A66C09" w:rsidP="00706000">
                <w:pPr>
                  <w:jc w:val="center"/>
                  <w:rPr>
                    <w:rFonts w:ascii="Calibri" w:hAnsi="Calibri" w:cs="Calibri"/>
                  </w:rPr>
                </w:pPr>
              </w:p>
              <w:p w:rsidR="00A66C09" w:rsidRPr="00E50F6D" w:rsidRDefault="00A66C09" w:rsidP="00706000">
                <w:pPr>
                  <w:jc w:val="center"/>
                  <w:rPr>
                    <w:rFonts w:ascii="Calibri" w:hAnsi="Calibri" w:cs="Calibri"/>
                  </w:rPr>
                </w:pPr>
              </w:p>
              <w:p w:rsidR="00A66C09" w:rsidRPr="00E50F6D" w:rsidRDefault="00A66C09" w:rsidP="00706000">
                <w:pPr>
                  <w:jc w:val="center"/>
                  <w:rPr>
                    <w:rFonts w:ascii="Arial Narrow" w:hAnsi="Arial Narrow" w:cs="Arial Narrow"/>
                  </w:rPr>
                </w:pPr>
              </w:p>
              <w:p w:rsidR="00A66C09" w:rsidRPr="00E50F6D" w:rsidRDefault="00A66C09" w:rsidP="00706000">
                <w:pPr>
                  <w:jc w:val="center"/>
                  <w:rPr>
                    <w:rFonts w:ascii="Arial Narrow" w:hAnsi="Arial Narrow" w:cs="Arial Narrow"/>
                  </w:rPr>
                </w:pPr>
              </w:p>
              <w:p w:rsidR="00A66C09" w:rsidRPr="00E50F6D" w:rsidRDefault="00A66C09" w:rsidP="00706000">
                <w:pPr>
                  <w:jc w:val="center"/>
                  <w:rPr>
                    <w:rFonts w:ascii="Arial Narrow" w:hAnsi="Arial Narrow" w:cs="Arial Narrow"/>
                  </w:rPr>
                </w:pPr>
              </w:p>
            </w:txbxContent>
          </v:textbox>
        </v:shape>
      </w:pict>
    </w:r>
    <w:r>
      <w:rPr>
        <w:noProof/>
      </w:rPr>
      <w:pict>
        <v:line id="Line 3" o:spid="_x0000_s2050" style="position:absolute;left:0;text-align:left;z-index:251656704;visibility:visible" from="-2.3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" o:allowincell="f" strokecolor="red"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983F4F"/>
    <w:rsid w:val="000B2146"/>
    <w:rsid w:val="00103CBD"/>
    <w:rsid w:val="001043A9"/>
    <w:rsid w:val="00111D1E"/>
    <w:rsid w:val="00115501"/>
    <w:rsid w:val="001454D0"/>
    <w:rsid w:val="001511FE"/>
    <w:rsid w:val="0016510D"/>
    <w:rsid w:val="0018179B"/>
    <w:rsid w:val="00185DA6"/>
    <w:rsid w:val="001A4588"/>
    <w:rsid w:val="001B55A9"/>
    <w:rsid w:val="001C12F3"/>
    <w:rsid w:val="001C6705"/>
    <w:rsid w:val="001E6E5C"/>
    <w:rsid w:val="001F2492"/>
    <w:rsid w:val="00214508"/>
    <w:rsid w:val="00270E2D"/>
    <w:rsid w:val="0029589A"/>
    <w:rsid w:val="00344413"/>
    <w:rsid w:val="00347EE5"/>
    <w:rsid w:val="003A1B0D"/>
    <w:rsid w:val="003B2C6F"/>
    <w:rsid w:val="003C07D2"/>
    <w:rsid w:val="003D6A51"/>
    <w:rsid w:val="00402A36"/>
    <w:rsid w:val="00425837"/>
    <w:rsid w:val="0042614F"/>
    <w:rsid w:val="00431082"/>
    <w:rsid w:val="0043722E"/>
    <w:rsid w:val="004B0B56"/>
    <w:rsid w:val="00533C06"/>
    <w:rsid w:val="00597EF3"/>
    <w:rsid w:val="005F5580"/>
    <w:rsid w:val="006D171B"/>
    <w:rsid w:val="00706000"/>
    <w:rsid w:val="007065B4"/>
    <w:rsid w:val="007658AD"/>
    <w:rsid w:val="007A0037"/>
    <w:rsid w:val="007C43A4"/>
    <w:rsid w:val="007F5259"/>
    <w:rsid w:val="00802101"/>
    <w:rsid w:val="0080773E"/>
    <w:rsid w:val="00807A97"/>
    <w:rsid w:val="00821ED4"/>
    <w:rsid w:val="00867323"/>
    <w:rsid w:val="00897721"/>
    <w:rsid w:val="008A5D21"/>
    <w:rsid w:val="008C784B"/>
    <w:rsid w:val="008D2A5D"/>
    <w:rsid w:val="0090531C"/>
    <w:rsid w:val="00906108"/>
    <w:rsid w:val="0092553B"/>
    <w:rsid w:val="00956CE3"/>
    <w:rsid w:val="00983F4F"/>
    <w:rsid w:val="00A61E30"/>
    <w:rsid w:val="00A61EE9"/>
    <w:rsid w:val="00A66C09"/>
    <w:rsid w:val="00AA1011"/>
    <w:rsid w:val="00B330B2"/>
    <w:rsid w:val="00B65A29"/>
    <w:rsid w:val="00BC6759"/>
    <w:rsid w:val="00BD088B"/>
    <w:rsid w:val="00C81028"/>
    <w:rsid w:val="00CA1DF0"/>
    <w:rsid w:val="00CB4B6E"/>
    <w:rsid w:val="00CD239A"/>
    <w:rsid w:val="00CE7600"/>
    <w:rsid w:val="00D227FC"/>
    <w:rsid w:val="00DC3F3B"/>
    <w:rsid w:val="00DD5B24"/>
    <w:rsid w:val="00DD7DA7"/>
    <w:rsid w:val="00E0623B"/>
    <w:rsid w:val="00E10889"/>
    <w:rsid w:val="00E10B75"/>
    <w:rsid w:val="00E25F32"/>
    <w:rsid w:val="00E50F6D"/>
    <w:rsid w:val="00E73256"/>
    <w:rsid w:val="00E86DF7"/>
    <w:rsid w:val="00EB74D0"/>
    <w:rsid w:val="00EF455D"/>
    <w:rsid w:val="00F26220"/>
    <w:rsid w:val="00F519DE"/>
    <w:rsid w:val="00F74AE3"/>
    <w:rsid w:val="00F84D18"/>
    <w:rsid w:val="00FA6F07"/>
    <w:rsid w:val="00FC1034"/>
    <w:rsid w:val="00FF79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F"/>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983F4F"/>
    <w:pPr>
      <w:tabs>
        <w:tab w:val="center" w:pos="4419"/>
        <w:tab w:val="right" w:pos="8838"/>
      </w:tabs>
      <w:jc w:val="both"/>
    </w:pPr>
    <w:rPr>
      <w:sz w:val="24"/>
      <w:szCs w:val="24"/>
    </w:rPr>
  </w:style>
  <w:style w:type="character" w:customStyle="1" w:styleId="CabealhoChar">
    <w:name w:val="Cabeçalho Char"/>
    <w:basedOn w:val="Fontepargpadro"/>
    <w:link w:val="Cabealho"/>
    <w:uiPriority w:val="99"/>
    <w:semiHidden/>
    <w:locked/>
    <w:rsid w:val="00983F4F"/>
    <w:rPr>
      <w:rFonts w:ascii="Times New Roman" w:hAnsi="Times New Roman" w:cs="Times New Roman"/>
      <w:sz w:val="20"/>
      <w:szCs w:val="20"/>
      <w:lang w:eastAsia="pt-BR"/>
    </w:rPr>
  </w:style>
  <w:style w:type="character" w:styleId="Nmerodepgina">
    <w:name w:val="page number"/>
    <w:basedOn w:val="Fontepargpadro"/>
    <w:uiPriority w:val="99"/>
    <w:semiHidden/>
    <w:rsid w:val="00983F4F"/>
  </w:style>
  <w:style w:type="character" w:styleId="Hyperlink">
    <w:name w:val="Hyperlink"/>
    <w:basedOn w:val="Fontepargpadro"/>
    <w:uiPriority w:val="99"/>
    <w:semiHidden/>
    <w:rsid w:val="00983F4F"/>
    <w:rPr>
      <w:color w:val="0000FF"/>
      <w:u w:val="single"/>
    </w:rPr>
  </w:style>
  <w:style w:type="paragraph" w:styleId="Rodap">
    <w:name w:val="footer"/>
    <w:basedOn w:val="Normal"/>
    <w:link w:val="RodapChar"/>
    <w:uiPriority w:val="99"/>
    <w:semiHidden/>
    <w:rsid w:val="00983F4F"/>
    <w:pPr>
      <w:tabs>
        <w:tab w:val="center" w:pos="4252"/>
        <w:tab w:val="right" w:pos="8504"/>
      </w:tabs>
    </w:pPr>
  </w:style>
  <w:style w:type="character" w:customStyle="1" w:styleId="RodapChar">
    <w:name w:val="Rodapé Char"/>
    <w:basedOn w:val="Fontepargpadro"/>
    <w:link w:val="Rodap"/>
    <w:uiPriority w:val="99"/>
    <w:semiHidden/>
    <w:locked/>
    <w:rsid w:val="00983F4F"/>
    <w:rPr>
      <w:rFonts w:ascii="Times New Roman" w:hAnsi="Times New Roman" w:cs="Times New Roman"/>
      <w:sz w:val="20"/>
      <w:szCs w:val="20"/>
      <w:lang w:eastAsia="pt-BR"/>
    </w:rPr>
  </w:style>
  <w:style w:type="paragraph" w:customStyle="1" w:styleId="Preformatted">
    <w:name w:val="Preformatted"/>
    <w:basedOn w:val="Normal"/>
    <w:uiPriority w:val="99"/>
    <w:rsid w:val="00983F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SemEspaamento">
    <w:name w:val="No Spacing"/>
    <w:uiPriority w:val="1"/>
    <w:qFormat/>
    <w:rsid w:val="0089772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F"/>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983F4F"/>
    <w:pPr>
      <w:tabs>
        <w:tab w:val="center" w:pos="4419"/>
        <w:tab w:val="right" w:pos="8838"/>
      </w:tabs>
      <w:jc w:val="both"/>
    </w:pPr>
    <w:rPr>
      <w:sz w:val="24"/>
      <w:szCs w:val="24"/>
    </w:rPr>
  </w:style>
  <w:style w:type="character" w:customStyle="1" w:styleId="CabealhoChar">
    <w:name w:val="Cabeçalho Char"/>
    <w:basedOn w:val="Fontepargpadro"/>
    <w:link w:val="Cabealho"/>
    <w:uiPriority w:val="99"/>
    <w:semiHidden/>
    <w:locked/>
    <w:rsid w:val="00983F4F"/>
    <w:rPr>
      <w:rFonts w:ascii="Times New Roman" w:hAnsi="Times New Roman" w:cs="Times New Roman"/>
      <w:sz w:val="20"/>
      <w:szCs w:val="20"/>
      <w:lang w:eastAsia="pt-BR"/>
    </w:rPr>
  </w:style>
  <w:style w:type="character" w:styleId="Nmerodepgina">
    <w:name w:val="page number"/>
    <w:basedOn w:val="Fontepargpadro"/>
    <w:uiPriority w:val="99"/>
    <w:semiHidden/>
    <w:rsid w:val="00983F4F"/>
  </w:style>
  <w:style w:type="character" w:styleId="Hyperlink">
    <w:name w:val="Hyperlink"/>
    <w:basedOn w:val="Fontepargpadro"/>
    <w:uiPriority w:val="99"/>
    <w:semiHidden/>
    <w:rsid w:val="00983F4F"/>
    <w:rPr>
      <w:color w:val="0000FF"/>
      <w:u w:val="single"/>
    </w:rPr>
  </w:style>
  <w:style w:type="paragraph" w:styleId="Rodap">
    <w:name w:val="footer"/>
    <w:basedOn w:val="Normal"/>
    <w:link w:val="RodapChar"/>
    <w:uiPriority w:val="99"/>
    <w:semiHidden/>
    <w:rsid w:val="00983F4F"/>
    <w:pPr>
      <w:tabs>
        <w:tab w:val="center" w:pos="4252"/>
        <w:tab w:val="right" w:pos="8504"/>
      </w:tabs>
    </w:pPr>
  </w:style>
  <w:style w:type="character" w:customStyle="1" w:styleId="RodapChar">
    <w:name w:val="Rodapé Char"/>
    <w:basedOn w:val="Fontepargpadro"/>
    <w:link w:val="Rodap"/>
    <w:uiPriority w:val="99"/>
    <w:semiHidden/>
    <w:locked/>
    <w:rsid w:val="00983F4F"/>
    <w:rPr>
      <w:rFonts w:ascii="Times New Roman" w:hAnsi="Times New Roman" w:cs="Times New Roman"/>
      <w:sz w:val="20"/>
      <w:szCs w:val="20"/>
      <w:lang w:eastAsia="pt-BR"/>
    </w:rPr>
  </w:style>
  <w:style w:type="paragraph" w:customStyle="1" w:styleId="Preformatted">
    <w:name w:val="Preformatted"/>
    <w:basedOn w:val="Normal"/>
    <w:uiPriority w:val="99"/>
    <w:rsid w:val="00983F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anotada/5121476/art-5-da-lei-1364-94-diadema"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jusbrasil.com.br/legislacao/anotada/5121593/art-2-da-lei-1364-94-diadem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brasil.com.br/legislacao/anotada/5121609/art-1-da-lei-1364-94-diadem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quitandinh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315</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PROJETO DE LEI N° 00, DE 15 DE DEZEMBRO DE 2014</vt:lpstr>
    </vt:vector>
  </TitlesOfParts>
  <Company>Hewlett-Packard</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00, DE 15 DE DEZEMBRO DE 2014</dc:title>
  <dc:creator>Admin</dc:creator>
  <cp:lastModifiedBy>user</cp:lastModifiedBy>
  <cp:revision>6</cp:revision>
  <cp:lastPrinted>2015-10-01T18:48:00Z</cp:lastPrinted>
  <dcterms:created xsi:type="dcterms:W3CDTF">2015-09-23T14:00:00Z</dcterms:created>
  <dcterms:modified xsi:type="dcterms:W3CDTF">2015-10-01T19:57:00Z</dcterms:modified>
</cp:coreProperties>
</file>